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</w:t>
      </w:r>
      <w:r w:rsidR="000059AA">
        <w:rPr>
          <w:b/>
          <w:sz w:val="28"/>
          <w:szCs w:val="28"/>
        </w:rPr>
        <w:t>oświaty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</w:t>
      </w:r>
      <w:r w:rsidR="000059AA">
        <w:t>oświaty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wykształcenie co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</w:t>
      </w:r>
      <w:r w:rsidR="001C7804">
        <w:rPr>
          <w:rFonts w:eastAsia="Times New Roman" w:cstheme="minorHAnsi"/>
          <w:color w:val="000000"/>
          <w:lang w:eastAsia="pl-PL"/>
        </w:rPr>
        <w:t>wane wyż</w:t>
      </w:r>
      <w:r w:rsidR="00446DE4">
        <w:rPr>
          <w:rFonts w:eastAsia="Times New Roman" w:cstheme="minorHAnsi"/>
          <w:color w:val="000000"/>
          <w:lang w:eastAsia="pl-PL"/>
        </w:rPr>
        <w:t>sze,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46DE4" w:rsidRPr="00446DE4" w:rsidRDefault="00446DE4" w:rsidP="009154F8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i/>
        </w:rPr>
      </w:pPr>
      <w:proofErr w:type="gramStart"/>
      <w:r w:rsidRPr="00446DE4">
        <w:rPr>
          <w:rFonts w:asciiTheme="minorHAnsi" w:hAnsiTheme="minorHAnsi" w:cstheme="minorHAnsi"/>
          <w:i/>
        </w:rPr>
        <w:t>ustawy</w:t>
      </w:r>
      <w:proofErr w:type="gramEnd"/>
      <w:r w:rsidRPr="00446DE4">
        <w:rPr>
          <w:rFonts w:asciiTheme="minorHAnsi" w:hAnsiTheme="minorHAnsi" w:cstheme="minorHAnsi"/>
          <w:i/>
        </w:rPr>
        <w:t xml:space="preserve"> z dnia 26 stycznia 1982r. Karta Nauczyciela </w:t>
      </w:r>
    </w:p>
    <w:p w:rsidR="00446DE4" w:rsidRPr="00446DE4" w:rsidRDefault="00446DE4" w:rsidP="009154F8">
      <w:pPr>
        <w:pStyle w:val="Akapitzlist"/>
        <w:numPr>
          <w:ilvl w:val="1"/>
          <w:numId w:val="16"/>
        </w:numPr>
        <w:rPr>
          <w:i/>
        </w:rPr>
      </w:pPr>
      <w:proofErr w:type="gramStart"/>
      <w:r>
        <w:rPr>
          <w:i/>
        </w:rPr>
        <w:t>ustawy</w:t>
      </w:r>
      <w:proofErr w:type="gramEnd"/>
      <w:r>
        <w:rPr>
          <w:i/>
        </w:rPr>
        <w:t xml:space="preserve"> z dnia 14 grudnia 2016r. Prawo oświatowe,</w:t>
      </w:r>
    </w:p>
    <w:p w:rsidR="00446DE4" w:rsidRPr="00446DE4" w:rsidRDefault="00446DE4" w:rsidP="00446DE4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A06B7B">
        <w:rPr>
          <w:i/>
        </w:rPr>
        <w:t>ustawy</w:t>
      </w:r>
      <w:proofErr w:type="gramEnd"/>
      <w:r w:rsidRPr="00A06B7B">
        <w:rPr>
          <w:i/>
        </w:rPr>
        <w:t xml:space="preserve"> z dnia 8 marca 1990 </w:t>
      </w:r>
      <w:r>
        <w:rPr>
          <w:i/>
        </w:rPr>
        <w:t>r. o samorządzie gminnym,</w:t>
      </w:r>
    </w:p>
    <w:p w:rsidR="009511EE" w:rsidRPr="002F5561" w:rsidRDefault="00446DE4" w:rsidP="002F5561">
      <w:pPr>
        <w:pStyle w:val="Akapitzlist"/>
        <w:numPr>
          <w:ilvl w:val="1"/>
          <w:numId w:val="16"/>
        </w:numPr>
        <w:rPr>
          <w:i/>
        </w:rPr>
      </w:pPr>
      <w:proofErr w:type="gramStart"/>
      <w:r>
        <w:rPr>
          <w:i/>
        </w:rPr>
        <w:t>u</w:t>
      </w:r>
      <w:r w:rsidR="00A06B7B" w:rsidRPr="00A06B7B">
        <w:rPr>
          <w:i/>
        </w:rPr>
        <w:t>stawy</w:t>
      </w:r>
      <w:proofErr w:type="gramEnd"/>
      <w:r w:rsidR="00A06B7B" w:rsidRPr="00A06B7B">
        <w:rPr>
          <w:i/>
        </w:rPr>
        <w:t xml:space="preserve">  z dnia 14 czerwca 1960 r. Kodeks postępowania administracyjnego, </w:t>
      </w:r>
    </w:p>
    <w:p w:rsidR="00CE38C6" w:rsidRPr="00EA320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 xml:space="preserve">ds. </w:t>
      </w:r>
      <w:r w:rsidR="002F5561">
        <w:rPr>
          <w:rFonts w:asciiTheme="minorHAnsi" w:hAnsiTheme="minorHAnsi" w:cstheme="minorHAnsi"/>
          <w:sz w:val="22"/>
          <w:szCs w:val="22"/>
        </w:rPr>
        <w:t>oświaty</w:t>
      </w:r>
      <w:r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1C7804" w:rsidRPr="001C7804" w:rsidRDefault="001C7804" w:rsidP="001C78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Do zadań pracownika na stanowisku do spraw oświaty należy w szczególności: </w:t>
      </w:r>
    </w:p>
    <w:p w:rsidR="001C7804" w:rsidRPr="001C7804" w:rsidRDefault="001C7804" w:rsidP="001C78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Realizacja zadań wynikających z ustawy o systemie oświaty, w tym: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organizowanie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racjonalnej sieci szkół,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F5561">
        <w:rPr>
          <w:rFonts w:asciiTheme="minorHAnsi" w:hAnsiTheme="minorHAnsi" w:cstheme="minorHAnsi"/>
          <w:sz w:val="22"/>
          <w:szCs w:val="22"/>
        </w:rPr>
        <w:t>organizacja</w:t>
      </w:r>
      <w:proofErr w:type="gramEnd"/>
      <w:r w:rsidRPr="002F5561">
        <w:rPr>
          <w:rFonts w:asciiTheme="minorHAnsi" w:hAnsiTheme="minorHAnsi" w:cstheme="minorHAnsi"/>
          <w:sz w:val="22"/>
          <w:szCs w:val="22"/>
        </w:rPr>
        <w:t xml:space="preserve"> konkursów wyłaniających kandydatów na dyrektorów szkół i przedszkola,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F5561">
        <w:rPr>
          <w:rFonts w:asciiTheme="minorHAnsi" w:hAnsiTheme="minorHAnsi" w:cstheme="minorHAnsi"/>
          <w:sz w:val="22"/>
          <w:szCs w:val="22"/>
        </w:rPr>
        <w:t>kontrola</w:t>
      </w:r>
      <w:proofErr w:type="gramEnd"/>
      <w:r w:rsidRPr="002F5561">
        <w:rPr>
          <w:rFonts w:asciiTheme="minorHAnsi" w:hAnsiTheme="minorHAnsi" w:cstheme="minorHAnsi"/>
          <w:sz w:val="22"/>
          <w:szCs w:val="22"/>
        </w:rPr>
        <w:t xml:space="preserve"> spełniania obowiązku szkolnego lub obowiązku nauki przez młodzież w wieku</w:t>
      </w:r>
      <w:r w:rsidR="002F5561">
        <w:rPr>
          <w:rFonts w:asciiTheme="minorHAnsi" w:hAnsiTheme="minorHAnsi" w:cstheme="minorHAnsi"/>
          <w:sz w:val="22"/>
          <w:szCs w:val="22"/>
        </w:rPr>
        <w:t xml:space="preserve"> </w:t>
      </w:r>
      <w:r w:rsidRPr="002F5561">
        <w:rPr>
          <w:rFonts w:asciiTheme="minorHAnsi" w:hAnsiTheme="minorHAnsi" w:cstheme="minorHAnsi"/>
          <w:sz w:val="22"/>
          <w:szCs w:val="22"/>
        </w:rPr>
        <w:t xml:space="preserve">16-18 lat,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F5561">
        <w:rPr>
          <w:rFonts w:asciiTheme="minorHAnsi" w:hAnsiTheme="minorHAnsi" w:cstheme="minorHAnsi"/>
          <w:sz w:val="22"/>
          <w:szCs w:val="22"/>
        </w:rPr>
        <w:t>prowadzenie</w:t>
      </w:r>
      <w:proofErr w:type="gramEnd"/>
      <w:r w:rsidRPr="002F5561">
        <w:rPr>
          <w:rFonts w:asciiTheme="minorHAnsi" w:hAnsiTheme="minorHAnsi" w:cstheme="minorHAnsi"/>
          <w:sz w:val="22"/>
          <w:szCs w:val="22"/>
        </w:rPr>
        <w:t xml:space="preserve"> dokumentacji i przygotowywanie decyzji administracyjnych w zakresie dofinansowania pracodawcom kosztów kształcenia młodocianych pracowników,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F5561">
        <w:rPr>
          <w:rFonts w:asciiTheme="minorHAnsi" w:hAnsiTheme="minorHAnsi" w:cstheme="minorHAnsi"/>
          <w:sz w:val="22"/>
          <w:szCs w:val="22"/>
        </w:rPr>
        <w:t xml:space="preserve">realizacja spraw wynikających z udzielania pomocy materialnej o charakterze </w:t>
      </w:r>
      <w:proofErr w:type="gramStart"/>
      <w:r w:rsidRPr="002F5561">
        <w:rPr>
          <w:rFonts w:asciiTheme="minorHAnsi" w:hAnsiTheme="minorHAnsi" w:cstheme="minorHAnsi"/>
          <w:sz w:val="22"/>
          <w:szCs w:val="22"/>
        </w:rPr>
        <w:t>socjalnym  w</w:t>
      </w:r>
      <w:proofErr w:type="gramEnd"/>
      <w:r w:rsidRPr="002F5561">
        <w:rPr>
          <w:rFonts w:asciiTheme="minorHAnsi" w:hAnsiTheme="minorHAnsi" w:cstheme="minorHAnsi"/>
          <w:sz w:val="22"/>
          <w:szCs w:val="22"/>
        </w:rPr>
        <w:t xml:space="preserve"> formie stypendiów i zasiłków szkolnych dla uczniów, </w:t>
      </w:r>
    </w:p>
    <w:p w:rsidR="001C7804" w:rsidRDefault="001C7804" w:rsidP="002F5561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F5561">
        <w:rPr>
          <w:rFonts w:asciiTheme="minorHAnsi" w:hAnsiTheme="minorHAnsi" w:cstheme="minorHAnsi"/>
          <w:sz w:val="22"/>
          <w:szCs w:val="22"/>
        </w:rPr>
        <w:t>organizacja</w:t>
      </w:r>
      <w:proofErr w:type="gramEnd"/>
      <w:r w:rsidRPr="002F5561">
        <w:rPr>
          <w:rFonts w:asciiTheme="minorHAnsi" w:hAnsiTheme="minorHAnsi" w:cstheme="minorHAnsi"/>
          <w:sz w:val="22"/>
          <w:szCs w:val="22"/>
        </w:rPr>
        <w:t xml:space="preserve"> dowożenia dzieci i uczniów. </w:t>
      </w:r>
    </w:p>
    <w:p w:rsidR="002F5561" w:rsidRPr="002F5561" w:rsidRDefault="002F5561" w:rsidP="002F556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C7804" w:rsidRPr="001C7804" w:rsidRDefault="001C7804" w:rsidP="001C7804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1C7804">
        <w:rPr>
          <w:rFonts w:asciiTheme="minorHAnsi" w:hAnsiTheme="minorHAnsi" w:cstheme="minorHAnsi"/>
        </w:rPr>
        <w:lastRenderedPageBreak/>
        <w:t>Realizacja zadań wynikających z ustawy Karta Nauczyciela, w tym:</w:t>
      </w:r>
    </w:p>
    <w:p w:rsidR="001C7804" w:rsidRPr="001C7804" w:rsidRDefault="001C7804" w:rsidP="001C78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przygotowywanie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egzaminów dla nauczycieli ubiegających się o awans zawodowy na stopień nauczycieli mianowanych oraz przechowywanie stosownej dokumentacji, </w:t>
      </w:r>
    </w:p>
    <w:p w:rsidR="001C7804" w:rsidRPr="001C7804" w:rsidRDefault="001C7804" w:rsidP="001C78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przygotowywanie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projektu oceny pracy dyrektora w porozumieniu z organem sprawującym nadzór pedagogiczny, </w:t>
      </w:r>
    </w:p>
    <w:p w:rsidR="001C7804" w:rsidRPr="001C7804" w:rsidRDefault="001C7804" w:rsidP="001C78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przygotowywanie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dokumentacji dotyczącej nagród Wójta, </w:t>
      </w:r>
    </w:p>
    <w:p w:rsidR="001C7804" w:rsidRPr="001C7804" w:rsidRDefault="001C7804" w:rsidP="001C7804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nadzór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nad przestrzeganiem zasad gospodarowania środkami funduszu na doskonalenie zawodowe nauczycieli.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Koordynowanie działań dotyczących dożywiania uczniów.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 Koordynowanie działań zmierzających do zabezpieczenia szkół w podręczniki i materiały ćwiczeniowe dla uczniów.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Analiza arkuszy organizacyjnych (i aneksów do arkuszy) szkół i przedszkola w zakresie zgodności z prawem oświatowym i przedkładanie Wójtowi do zatwierdzenia.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Prowadzenie elektronicznej bazy danych oświatowych „System Informacji Oświatowej.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C7804">
        <w:rPr>
          <w:rFonts w:asciiTheme="minorHAnsi" w:hAnsiTheme="minorHAnsi" w:cstheme="minorHAnsi"/>
          <w:sz w:val="22"/>
          <w:szCs w:val="22"/>
        </w:rPr>
        <w:t>Realizacja  działań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 związanych z aktualnością strony internetowej Urzędu i Biuletynu Informacji Publicznej.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Realizacja zadań wynikających </w:t>
      </w:r>
      <w:proofErr w:type="gramStart"/>
      <w:r w:rsidRPr="001C7804">
        <w:rPr>
          <w:rFonts w:asciiTheme="minorHAnsi" w:hAnsiTheme="minorHAnsi" w:cstheme="minorHAnsi"/>
          <w:sz w:val="22"/>
          <w:szCs w:val="22"/>
        </w:rPr>
        <w:t>z  ustawy</w:t>
      </w:r>
      <w:proofErr w:type="gramEnd"/>
      <w:r w:rsidRPr="001C7804">
        <w:rPr>
          <w:rFonts w:asciiTheme="minorHAnsi" w:hAnsiTheme="minorHAnsi" w:cstheme="minorHAnsi"/>
          <w:sz w:val="22"/>
          <w:szCs w:val="22"/>
        </w:rPr>
        <w:t xml:space="preserve"> o dostępie do informacji publicznej. </w:t>
      </w:r>
    </w:p>
    <w:p w:rsidR="001C7804" w:rsidRPr="001C7804" w:rsidRDefault="001C7804" w:rsidP="001C780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1C7804">
        <w:rPr>
          <w:rFonts w:asciiTheme="minorHAnsi" w:hAnsiTheme="minorHAnsi" w:cstheme="minorHAnsi"/>
          <w:sz w:val="22"/>
          <w:szCs w:val="22"/>
        </w:rPr>
        <w:t xml:space="preserve">Pełnienie funkcji opiekuna stażysty. </w:t>
      </w:r>
    </w:p>
    <w:p w:rsidR="00556EF0" w:rsidRPr="002F5561" w:rsidRDefault="001C7804" w:rsidP="002F5561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1C7804">
        <w:rPr>
          <w:rFonts w:asciiTheme="minorHAnsi" w:hAnsiTheme="minorHAnsi" w:cstheme="minorHAnsi"/>
        </w:rPr>
        <w:t>Przygotowywanie projektów zarządzeń i regulaminów wskazanych przez przełożonego.</w:t>
      </w: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publicznych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</w:t>
      </w:r>
      <w:proofErr w:type="gramStart"/>
      <w:r w:rsidR="00556EF0">
        <w:rPr>
          <w:rFonts w:eastAsia="Times New Roman" w:cstheme="minorHAnsi"/>
          <w:b/>
          <w:lang w:eastAsia="pl-PL"/>
        </w:rPr>
        <w:t xml:space="preserve">ds. </w:t>
      </w:r>
      <w:r w:rsidR="00446DE4">
        <w:rPr>
          <w:b/>
        </w:rPr>
        <w:t xml:space="preserve"> oświaty</w:t>
      </w:r>
      <w:proofErr w:type="gramEnd"/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D95DB8">
        <w:rPr>
          <w:rFonts w:eastAsia="Times New Roman" w:cstheme="minorHAnsi"/>
          <w:b/>
          <w:lang w:eastAsia="pl-PL"/>
        </w:rPr>
        <w:t xml:space="preserve">do dnia  </w:t>
      </w:r>
      <w:r w:rsidR="00D95DB8" w:rsidRPr="00D95DB8">
        <w:rPr>
          <w:rFonts w:eastAsia="Times New Roman" w:cstheme="minorHAnsi"/>
          <w:b/>
          <w:lang w:eastAsia="pl-PL"/>
        </w:rPr>
        <w:t>2 października</w:t>
      </w:r>
      <w:r w:rsidR="008167E3" w:rsidRPr="00D95DB8">
        <w:rPr>
          <w:rFonts w:eastAsia="Times New Roman" w:cstheme="minorHAnsi"/>
          <w:b/>
          <w:lang w:eastAsia="pl-PL"/>
        </w:rPr>
        <w:t xml:space="preserve"> 2023r.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2F556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043"/>
    <w:multiLevelType w:val="hybridMultilevel"/>
    <w:tmpl w:val="C680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B9C"/>
    <w:multiLevelType w:val="hybridMultilevel"/>
    <w:tmpl w:val="B7DC1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026CC"/>
    <w:multiLevelType w:val="hybridMultilevel"/>
    <w:tmpl w:val="28525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059AA"/>
    <w:rsid w:val="0004757A"/>
    <w:rsid w:val="00074731"/>
    <w:rsid w:val="0010644A"/>
    <w:rsid w:val="00154DA8"/>
    <w:rsid w:val="001C401D"/>
    <w:rsid w:val="001C7804"/>
    <w:rsid w:val="001F08E3"/>
    <w:rsid w:val="002F5561"/>
    <w:rsid w:val="003340E4"/>
    <w:rsid w:val="00446DE4"/>
    <w:rsid w:val="0046021C"/>
    <w:rsid w:val="004E047D"/>
    <w:rsid w:val="004F5148"/>
    <w:rsid w:val="00506601"/>
    <w:rsid w:val="00526041"/>
    <w:rsid w:val="00556EF0"/>
    <w:rsid w:val="005C44E6"/>
    <w:rsid w:val="005E14F4"/>
    <w:rsid w:val="00603495"/>
    <w:rsid w:val="006D7378"/>
    <w:rsid w:val="0074386B"/>
    <w:rsid w:val="008167E3"/>
    <w:rsid w:val="00823492"/>
    <w:rsid w:val="00850ED6"/>
    <w:rsid w:val="008663CE"/>
    <w:rsid w:val="008C6AC4"/>
    <w:rsid w:val="009013D2"/>
    <w:rsid w:val="009154F8"/>
    <w:rsid w:val="00924464"/>
    <w:rsid w:val="009511EE"/>
    <w:rsid w:val="0099178D"/>
    <w:rsid w:val="009E04F2"/>
    <w:rsid w:val="00A06B7B"/>
    <w:rsid w:val="00A24557"/>
    <w:rsid w:val="00A95BBB"/>
    <w:rsid w:val="00B140D5"/>
    <w:rsid w:val="00B16C05"/>
    <w:rsid w:val="00B909C7"/>
    <w:rsid w:val="00B92C97"/>
    <w:rsid w:val="00C67590"/>
    <w:rsid w:val="00C8531A"/>
    <w:rsid w:val="00CE38C6"/>
    <w:rsid w:val="00D92727"/>
    <w:rsid w:val="00D95DB8"/>
    <w:rsid w:val="00E571BF"/>
    <w:rsid w:val="00E62DF0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  <w:style w:type="paragraph" w:customStyle="1" w:styleId="Default">
    <w:name w:val="Default"/>
    <w:rsid w:val="001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cp:lastPrinted>2023-09-21T08:35:00Z</cp:lastPrinted>
  <dcterms:created xsi:type="dcterms:W3CDTF">2023-09-21T09:18:00Z</dcterms:created>
  <dcterms:modified xsi:type="dcterms:W3CDTF">2023-09-21T09:19:00Z</dcterms:modified>
</cp:coreProperties>
</file>